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4F" w:rsidRPr="00AD4C4F" w:rsidRDefault="00AD4C4F" w:rsidP="00AD4C4F">
      <w:pPr>
        <w:shd w:val="clear" w:color="auto" w:fill="FFFFFF"/>
        <w:spacing w:line="260" w:lineRule="atLeast"/>
      </w:pPr>
    </w:p>
    <w:p w:rsidR="00AD4C4F" w:rsidRPr="00AD4C4F" w:rsidRDefault="00AD4C4F" w:rsidP="00AD4C4F">
      <w:pPr>
        <w:shd w:val="clear" w:color="auto" w:fill="FFFFFF"/>
        <w:spacing w:beforeLines="1" w:afterLines="1" w:line="260" w:lineRule="atLeast"/>
        <w:jc w:val="center"/>
        <w:outlineLvl w:val="0"/>
        <w:rPr>
          <w:b/>
          <w:bCs/>
          <w:kern w:val="36"/>
          <w:szCs w:val="31"/>
        </w:rPr>
      </w:pPr>
      <w:r w:rsidRPr="00AD4C4F">
        <w:rPr>
          <w:b/>
          <w:bCs/>
          <w:kern w:val="36"/>
          <w:szCs w:val="31"/>
        </w:rPr>
        <w:t>The Disability History Association Newsletter</w:t>
      </w:r>
    </w:p>
    <w:p w:rsidR="00AD4C4F" w:rsidRPr="00AD4C4F" w:rsidRDefault="00AD4C4F" w:rsidP="00AD4C4F">
      <w:pPr>
        <w:shd w:val="clear" w:color="auto" w:fill="FFFFFF"/>
        <w:spacing w:beforeLines="1" w:afterLines="1" w:line="260" w:lineRule="atLeast"/>
        <w:jc w:val="center"/>
        <w:outlineLvl w:val="3"/>
        <w:rPr>
          <w:bCs/>
          <w:szCs w:val="26"/>
        </w:rPr>
      </w:pPr>
      <w:r w:rsidRPr="00AD4C4F">
        <w:rPr>
          <w:bCs/>
          <w:szCs w:val="26"/>
        </w:rPr>
        <w:t>Fall 2006, Volume 2, Issue 2</w:t>
      </w:r>
    </w:p>
    <w:p w:rsid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Catherine </w:t>
      </w:r>
      <w:proofErr w:type="spellStart"/>
      <w:r w:rsidRPr="00AD4C4F">
        <w:rPr>
          <w:rFonts w:cs="Times New Roman"/>
          <w:color w:val="000000"/>
          <w:szCs w:val="29"/>
        </w:rPr>
        <w:t>Kudlick</w:t>
      </w:r>
      <w:proofErr w:type="spellEnd"/>
      <w:r w:rsidRPr="00AD4C4F">
        <w:rPr>
          <w:rFonts w:cs="Times New Roman"/>
          <w:color w:val="000000"/>
          <w:szCs w:val="29"/>
        </w:rPr>
        <w:t>, Editor-Provocateur</w:t>
      </w:r>
      <w:r w:rsidRPr="00AD4C4F">
        <w:rPr>
          <w:rFonts w:cs="Times New Roman"/>
          <w:color w:val="000000"/>
          <w:szCs w:val="29"/>
        </w:rPr>
        <w:br/>
        <w:t>Professor of History</w:t>
      </w:r>
      <w:r w:rsidRPr="00AD4C4F">
        <w:rPr>
          <w:rFonts w:cs="Times New Roman"/>
          <w:color w:val="000000"/>
          <w:szCs w:val="29"/>
        </w:rPr>
        <w:br/>
        <w:t>University of California, Davis</w:t>
      </w:r>
    </w:p>
    <w:p w:rsidR="00AD4C4F" w:rsidRDefault="00AD4C4F" w:rsidP="00AD4C4F">
      <w:pPr>
        <w:shd w:val="clear" w:color="auto" w:fill="FFFFFF"/>
        <w:spacing w:line="260" w:lineRule="atLeast"/>
        <w:rPr>
          <w:rFonts w:cs="Times New Roman"/>
          <w:color w:val="000000"/>
          <w:szCs w:val="29"/>
        </w:rPr>
      </w:pP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With this issue I broaden the scope of our newsletter to make it something that people actually might want to read. In addition to announcements about the organization and upcoming events, we offer an annotated list of current blogs dealing with disability history, as well as two pieces about the ways activists have put disability history – quite literally in one case – to concrete uses. Please send any feedback and/or suggestions for future features to me at:</w:t>
      </w:r>
      <w:r w:rsidRPr="00AD4C4F">
        <w:rPr>
          <w:rFonts w:cs="Times New Roman"/>
          <w:color w:val="000000"/>
        </w:rPr>
        <w:t> </w:t>
      </w:r>
      <w:hyperlink r:id="rId4" w:history="1">
        <w:r w:rsidRPr="00AD4C4F">
          <w:rPr>
            <w:rFonts w:cs="Times New Roman"/>
            <w:bCs/>
            <w:u w:val="single"/>
          </w:rPr>
          <w:t>cjkudlick@ucdavis.edu</w:t>
        </w:r>
      </w:hyperlink>
      <w:r w:rsidRPr="00AD4C4F">
        <w:rPr>
          <w:rFonts w:cs="Times New Roman"/>
          <w:szCs w:val="29"/>
        </w:rPr>
        <w:t>.</w:t>
      </w:r>
      <w:r w:rsidRPr="00AD4C4F">
        <w:rPr>
          <w:rFonts w:cs="Times New Roman"/>
          <w:color w:val="000000"/>
          <w:szCs w:val="29"/>
        </w:rPr>
        <w:t xml:space="preserve"> Our next issue is scheduled for February 2007.</w:t>
      </w:r>
    </w:p>
    <w:p w:rsidR="00AD4C4F" w:rsidRDefault="00AD4C4F" w:rsidP="00AD4C4F">
      <w:pPr>
        <w:shd w:val="clear" w:color="auto" w:fill="FFFFFF"/>
        <w:spacing w:line="260" w:lineRule="atLeast"/>
        <w:rPr>
          <w:rFonts w:cs="Times New Roman"/>
          <w:color w:val="000000"/>
          <w:szCs w:val="29"/>
        </w:rPr>
      </w:pP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jc w:val="center"/>
        <w:outlineLvl w:val="2"/>
        <w:rPr>
          <w:b/>
          <w:bCs/>
          <w:color w:val="000000"/>
          <w:szCs w:val="31"/>
        </w:rPr>
      </w:pPr>
      <w:r w:rsidRPr="00AD4C4F">
        <w:rPr>
          <w:b/>
          <w:bCs/>
          <w:color w:val="000000"/>
          <w:szCs w:val="31"/>
        </w:rPr>
        <w:t>ANNOUNCEMENTS</w:t>
      </w:r>
    </w:p>
    <w:p w:rsidR="00AD4C4F" w:rsidRPr="00AD4C4F" w:rsidRDefault="00AD4C4F" w:rsidP="00AD4C4F">
      <w:pPr>
        <w:shd w:val="clear" w:color="auto" w:fill="FFFFFF"/>
        <w:spacing w:beforeLines="1" w:afterLines="1" w:line="260" w:lineRule="atLeast"/>
        <w:jc w:val="center"/>
        <w:outlineLvl w:val="2"/>
        <w:rPr>
          <w:b/>
          <w:bCs/>
          <w:color w:val="000000"/>
          <w:szCs w:val="31"/>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“Disability” Moves from ‘A Useful Category of Analysis’ to a Viable Category of Membership</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Thanks to efforts of the DHA, the American Historical Association now lists “disability” in the areas of interest one can mark when joining. Such legitimacy has far-reaching implications for our field. Most important, it establishes disability as a credible and respected category of research and teaching. Such recognition by the premier organization in our profession alerts publishers, hiring committees, textbook authors, curriculum builders, graduate admissions committees, Hollywood moguls, and countless others that such a field exists. Next time you renew your membership to the AHA or have occasion to visit the website, take a minute to update your information to list “disability” as an interest area.</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The Scintillating Saga of the Incorporation Continues</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Since our June 2006 Newsletter, the DHA has continued on the yellow-brick road toward incorporation as a non-profit in the state of California as well as obtaining 501c3 status. We hope to have the papers filed by the time of our next newsletter early in 2007. Filing these papers will make us more viable financially and professionally, notably because it allows contributions to the organization to be tax-deductible. With our tin cup overflowing, we can launch the book and article prizes described below. At the risk of sounding oxymoronic, this is living bureaucratic history, as a group of people trained to study the documents of others contemplates the significance of our own. We will keep members posted.</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Are You Feeling Guilty?</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As of October 2006 the DHA has nearly sixty members. We have launched a drive to have one hundred members by the time of the AHA in January 2007. If you’re reading this and </w:t>
      </w:r>
      <w:proofErr w:type="gramStart"/>
      <w:r w:rsidRPr="00AD4C4F">
        <w:rPr>
          <w:rFonts w:cs="Times New Roman"/>
          <w:color w:val="000000"/>
          <w:szCs w:val="29"/>
        </w:rPr>
        <w:t>aren’t a member,</w:t>
      </w:r>
      <w:proofErr w:type="gramEnd"/>
      <w:r w:rsidRPr="00AD4C4F">
        <w:rPr>
          <w:rFonts w:cs="Times New Roman"/>
          <w:color w:val="000000"/>
          <w:szCs w:val="29"/>
        </w:rPr>
        <w:t xml:space="preserve"> let enough guilt into your life to click on this link for a sign up form:</w:t>
      </w:r>
      <w:r w:rsidRPr="00AD4C4F">
        <w:rPr>
          <w:rFonts w:cs="Times New Roman"/>
          <w:color w:val="000000"/>
        </w:rPr>
        <w:t> </w:t>
      </w:r>
      <w:hyperlink r:id="rId5" w:history="1">
        <w:r w:rsidRPr="00AD4C4F">
          <w:rPr>
            <w:rFonts w:cs="Times New Roman"/>
            <w:b/>
            <w:bCs/>
            <w:color w:val="333366"/>
            <w:u w:val="single"/>
          </w:rPr>
          <w:t>http://dha.osu.edu/join.htm</w:t>
        </w:r>
      </w:hyperlink>
      <w:r w:rsidRPr="00AD4C4F">
        <w:rPr>
          <w:rFonts w:cs="Times New Roman"/>
          <w:color w:val="000000"/>
          <w:szCs w:val="29"/>
        </w:rPr>
        <w:t xml:space="preserve">. If you are a member, thank you! Now let that same guilt transform itself into a spirit of activist benevolence and encourage at least one colleague to join. </w:t>
      </w:r>
      <w:proofErr w:type="gramStart"/>
      <w:r w:rsidRPr="00AD4C4F">
        <w:rPr>
          <w:rFonts w:cs="Times New Roman"/>
          <w:color w:val="000000"/>
          <w:szCs w:val="29"/>
        </w:rPr>
        <w:t>If you’re really feeling righteous or in need of over-compensating for other professional transgressions, encourage two, three, four others.</w:t>
      </w:r>
      <w:proofErr w:type="gramEnd"/>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Money, Fame, Power, Status</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Everyone - from theorists to politicians to teenagers has noted the symbiotic relationship between money and legitimacy. Our modest DHA is no exception. Early next year we will announce the annual Disability History Association Prize Competition, beginning with a prize for the best book in the field that will carry a modest financial reward. As soon as we have filed for tax-exempt status we will begin accepting contributions to help fund the prize. (Be the first on your block to have a history prize named after you by donating $5,000 or more!) A DHA board sub-committee is exploring possible donors and is drafting the call. Next year we’ll be accepting nominations for the best article in 2006 &amp; 2007, while in 2008 we’ll award a prize to the best book published in 2007 &amp; 2008.  We’re also exploring recognition (and retribution!) for graduate student achievements in a separate award. Stay tuned, and keep your membership up-to-date because all prizes will be open to members only. (Don’t let this dissuade you from recruiting possible competitors though.)</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DHA President Gets Disability History Chair</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P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Realizing that it might take a few years to be offered a chair in disability history, your humble president decided to take matters into her own hands by purchasing one for $65 at a local thrift store. The accompanying photograph shows the first-ever official chair in disability history, a handsome century-old model from the Rochester Methodist Hospital. While a bit creaky, the chair boasts an excellent turning radius, smooth motion, and definite gravitas. Students and staff offer mixed reactions, with some finding it “creepy” and others exclaiming “cool!” Let this be the founding chair in disability history, and on the happy day when a department somewhere receives a worthy donation to fund an actual position, your president will pass it to the lucky recipient.</w:t>
      </w:r>
    </w:p>
    <w:p w:rsidR="00AD4C4F" w:rsidRDefault="00AD4C4F" w:rsidP="00AD4C4F">
      <w:pPr>
        <w:shd w:val="clear" w:color="auto" w:fill="FFFFFF"/>
        <w:spacing w:line="260" w:lineRule="atLeast"/>
        <w:rPr>
          <w:rFonts w:cs="Times New Roman"/>
          <w:color w:val="000000"/>
          <w:szCs w:val="29"/>
        </w:rPr>
      </w:pPr>
      <w:r w:rsidRPr="00AD4C4F">
        <w:rPr>
          <w:szCs w:val="29"/>
        </w:rPr>
        <w:drawing>
          <wp:inline distT="0" distB="0" distL="0" distR="0">
            <wp:extent cx="2032000" cy="3160776"/>
            <wp:effectExtent l="2540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032000" cy="3160776"/>
                    </a:xfrm>
                    <a:prstGeom prst="rect">
                      <a:avLst/>
                    </a:prstGeom>
                    <a:noFill/>
                    <a:ln w="9525">
                      <a:noFill/>
                      <a:miter lim="800000"/>
                      <a:headEnd/>
                      <a:tailEnd/>
                    </a:ln>
                  </pic:spPr>
                </pic:pic>
              </a:graphicData>
            </a:graphic>
          </wp:inline>
        </w:drawing>
      </w:r>
      <w:r w:rsidRPr="00AD4C4F">
        <w:rPr>
          <w:rFonts w:cs="Times New Roman"/>
          <w:color w:val="000000"/>
          <w:szCs w:val="2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otograph: First-ever official chair in disability history" style="width:24pt;height:24pt"/>
        </w:pic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Upcoming Board Elections</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For those looking for the </w:t>
      </w:r>
      <w:proofErr w:type="gramStart"/>
      <w:r w:rsidRPr="00AD4C4F">
        <w:rPr>
          <w:rFonts w:cs="Times New Roman"/>
          <w:color w:val="000000"/>
          <w:szCs w:val="29"/>
        </w:rPr>
        <w:t>fast-track</w:t>
      </w:r>
      <w:proofErr w:type="gramEnd"/>
      <w:r w:rsidRPr="00AD4C4F">
        <w:rPr>
          <w:rFonts w:cs="Times New Roman"/>
          <w:color w:val="000000"/>
          <w:szCs w:val="29"/>
        </w:rPr>
        <w:t xml:space="preserve"> to professional recognition in our up-and-coming field, service to the DHA offers a smooth, ramped road! We have lots of exciting work ahead and need worthy volunteers to come forward. A call for nominations and instructions will be announced in early December, with elections to be held in January. Winners will serve a one-year term for 2007. If you’re interested but have questions, feel free to contact any current board member listed on the DHA website.</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Join DHA at the AHA in ATL</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Thanks in large part to the DHA, disability issues will be much more visible in the history profession over the next couple of months. Check out the November issue of</w:t>
      </w:r>
      <w:r w:rsidRPr="00AD4C4F">
        <w:rPr>
          <w:rFonts w:cs="Times New Roman"/>
          <w:color w:val="000000"/>
        </w:rPr>
        <w:t> </w:t>
      </w:r>
      <w:r w:rsidRPr="00AD4C4F">
        <w:rPr>
          <w:rFonts w:cs="Times New Roman"/>
          <w:i/>
          <w:iCs/>
          <w:color w:val="000000"/>
        </w:rPr>
        <w:t>Perspectives</w:t>
      </w:r>
      <w:r w:rsidRPr="00AD4C4F">
        <w:rPr>
          <w:rFonts w:cs="Times New Roman"/>
          <w:color w:val="000000"/>
        </w:rPr>
        <w:t> </w:t>
      </w:r>
      <w:r w:rsidRPr="00AD4C4F">
        <w:rPr>
          <w:rFonts w:cs="Times New Roman"/>
          <w:color w:val="000000"/>
          <w:szCs w:val="29"/>
        </w:rPr>
        <w:t xml:space="preserve">for a President’s Forum on Disability introduced by Linda </w:t>
      </w:r>
      <w:proofErr w:type="spellStart"/>
      <w:r w:rsidRPr="00AD4C4F">
        <w:rPr>
          <w:rFonts w:cs="Times New Roman"/>
          <w:color w:val="000000"/>
          <w:szCs w:val="29"/>
        </w:rPr>
        <w:t>Kerber</w:t>
      </w:r>
      <w:proofErr w:type="spellEnd"/>
      <w:r w:rsidRPr="00AD4C4F">
        <w:rPr>
          <w:rFonts w:cs="Times New Roman"/>
          <w:color w:val="000000"/>
          <w:szCs w:val="29"/>
        </w:rPr>
        <w:t xml:space="preserve"> and with contributions by DHA members Douglas </w:t>
      </w:r>
      <w:proofErr w:type="spellStart"/>
      <w:r w:rsidRPr="00AD4C4F">
        <w:rPr>
          <w:rFonts w:cs="Times New Roman"/>
          <w:color w:val="000000"/>
          <w:szCs w:val="29"/>
        </w:rPr>
        <w:t>Baynton</w:t>
      </w:r>
      <w:proofErr w:type="spellEnd"/>
      <w:r w:rsidRPr="00AD4C4F">
        <w:rPr>
          <w:rFonts w:cs="Times New Roman"/>
          <w:color w:val="000000"/>
          <w:szCs w:val="29"/>
        </w:rPr>
        <w:t xml:space="preserve">, Paul </w:t>
      </w:r>
      <w:proofErr w:type="spellStart"/>
      <w:r w:rsidRPr="00AD4C4F">
        <w:rPr>
          <w:rFonts w:cs="Times New Roman"/>
          <w:color w:val="000000"/>
          <w:szCs w:val="29"/>
        </w:rPr>
        <w:t>Longmore</w:t>
      </w:r>
      <w:proofErr w:type="spellEnd"/>
      <w:r w:rsidRPr="00AD4C4F">
        <w:rPr>
          <w:rFonts w:cs="Times New Roman"/>
          <w:color w:val="000000"/>
          <w:szCs w:val="29"/>
        </w:rPr>
        <w:t>, and yours truly. In addition, Professor Anthony Grafton of Princeton University and vice-chair of the professional division of the AHA, will lead an open-forum at the meeting to be held Friday, January 5, 4:45-6:00. The DHA will host a get-together right after this event. Watch H-Disability for an announcement about specific time and location.</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In addition, at the AHA meeting several panels will be dealing with disability and history:</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Historically Black Colleges: Impacting Education from the African American Deaf and Blind Community, 1868-1960 (Friday, Jan. 5: 9:30 am)</w:t>
      </w:r>
      <w:r w:rsidRPr="00AD4C4F">
        <w:rPr>
          <w:rFonts w:cs="Times New Roman"/>
          <w:color w:val="000000"/>
          <w:szCs w:val="29"/>
        </w:rPr>
        <w:br/>
        <w:t>Chair: Rhonda Jones, Duke University</w:t>
      </w:r>
      <w:r w:rsidRPr="00AD4C4F">
        <w:rPr>
          <w:rFonts w:cs="Times New Roman"/>
          <w:color w:val="000000"/>
          <w:szCs w:val="29"/>
        </w:rPr>
        <w:br/>
        <w:t>Papers: African American Deaf Schools: The Impact of Historically Black Colleges on Residential Students</w:t>
      </w:r>
      <w:r w:rsidRPr="00AD4C4F">
        <w:rPr>
          <w:rFonts w:cs="Times New Roman"/>
          <w:color w:val="000000"/>
        </w:rPr>
        <w:t> </w:t>
      </w:r>
      <w:r w:rsidRPr="00AD4C4F">
        <w:rPr>
          <w:rFonts w:cs="Times New Roman"/>
          <w:color w:val="000000"/>
          <w:szCs w:val="29"/>
        </w:rPr>
        <w:br/>
        <w:t xml:space="preserve">Carolyn </w:t>
      </w:r>
      <w:proofErr w:type="spellStart"/>
      <w:r w:rsidRPr="00AD4C4F">
        <w:rPr>
          <w:rFonts w:cs="Times New Roman"/>
          <w:color w:val="000000"/>
          <w:szCs w:val="29"/>
        </w:rPr>
        <w:t>McCaskill</w:t>
      </w:r>
      <w:proofErr w:type="spellEnd"/>
      <w:r w:rsidRPr="00AD4C4F">
        <w:rPr>
          <w:rFonts w:cs="Times New Roman"/>
          <w:color w:val="000000"/>
          <w:szCs w:val="29"/>
        </w:rPr>
        <w:t>, Gallaudet University</w:t>
      </w:r>
      <w:r w:rsidRPr="00AD4C4F">
        <w:rPr>
          <w:rFonts w:cs="Times New Roman"/>
          <w:color w:val="000000"/>
          <w:szCs w:val="29"/>
        </w:rPr>
        <w:br/>
        <w:t>Identity Lessons: Education, Race, and Deafness in North Carolina 1861-1940</w:t>
      </w:r>
      <w:r w:rsidRPr="00AD4C4F">
        <w:rPr>
          <w:rFonts w:cs="Times New Roman"/>
          <w:color w:val="000000"/>
          <w:szCs w:val="29"/>
        </w:rPr>
        <w:br/>
        <w:t>Susan Burch, Gallaudet University and Hannah Ruth Joyner, independent scholar</w:t>
      </w:r>
      <w:r w:rsidRPr="00AD4C4F">
        <w:rPr>
          <w:rFonts w:cs="Times New Roman"/>
          <w:color w:val="000000"/>
          <w:szCs w:val="29"/>
        </w:rPr>
        <w:br/>
        <w:t>Some Were Black, Some Were Deaf, Rarely Were they Both: Teachers at African</w:t>
      </w:r>
      <w:r w:rsidRPr="00AD4C4F">
        <w:rPr>
          <w:rFonts w:cs="Times New Roman"/>
          <w:color w:val="000000"/>
        </w:rPr>
        <w:t> </w:t>
      </w:r>
      <w:r w:rsidRPr="00AD4C4F">
        <w:rPr>
          <w:rFonts w:cs="Times New Roman"/>
          <w:color w:val="000000"/>
          <w:szCs w:val="29"/>
        </w:rPr>
        <w:br/>
        <w:t>American Deaf Schools</w:t>
      </w:r>
      <w:r w:rsidRPr="00AD4C4F">
        <w:rPr>
          <w:rFonts w:cs="Times New Roman"/>
          <w:color w:val="000000"/>
          <w:szCs w:val="29"/>
        </w:rPr>
        <w:br/>
        <w:t xml:space="preserve">Sandra </w:t>
      </w:r>
      <w:proofErr w:type="spellStart"/>
      <w:r w:rsidRPr="00AD4C4F">
        <w:rPr>
          <w:rFonts w:cs="Times New Roman"/>
          <w:color w:val="000000"/>
          <w:szCs w:val="29"/>
        </w:rPr>
        <w:t>Jowers</w:t>
      </w:r>
      <w:proofErr w:type="spellEnd"/>
      <w:r w:rsidRPr="00AD4C4F">
        <w:rPr>
          <w:rFonts w:cs="Times New Roman"/>
          <w:color w:val="000000"/>
          <w:szCs w:val="29"/>
        </w:rPr>
        <w:t>-Barber, University of the District of Columbia</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Bodies at War (Friday, Jan. 5: 2:30 pm)</w:t>
      </w:r>
      <w:r w:rsidRPr="00AD4C4F">
        <w:rPr>
          <w:rFonts w:cs="Times New Roman"/>
          <w:color w:val="000000"/>
          <w:szCs w:val="29"/>
        </w:rPr>
        <w:br/>
        <w:t xml:space="preserve">Chair: Bruce W. </w:t>
      </w:r>
      <w:proofErr w:type="spellStart"/>
      <w:r w:rsidRPr="00AD4C4F">
        <w:rPr>
          <w:rFonts w:cs="Times New Roman"/>
          <w:color w:val="000000"/>
          <w:szCs w:val="29"/>
        </w:rPr>
        <w:t>Hevly</w:t>
      </w:r>
      <w:proofErr w:type="spellEnd"/>
      <w:r w:rsidRPr="00AD4C4F">
        <w:rPr>
          <w:rFonts w:cs="Times New Roman"/>
          <w:color w:val="000000"/>
          <w:szCs w:val="29"/>
        </w:rPr>
        <w:t>, University of Washington</w:t>
      </w:r>
      <w:r w:rsidRPr="00AD4C4F">
        <w:rPr>
          <w:rFonts w:cs="Times New Roman"/>
          <w:color w:val="000000"/>
          <w:szCs w:val="29"/>
        </w:rPr>
        <w:br/>
        <w:t>Papers: Re-arming the Industrial Soldier: Prosthetic Design in World War I America</w:t>
      </w:r>
      <w:r w:rsidRPr="00AD4C4F">
        <w:rPr>
          <w:rFonts w:cs="Times New Roman"/>
          <w:color w:val="000000"/>
          <w:szCs w:val="29"/>
        </w:rPr>
        <w:br/>
        <w:t>Beth O'Donnell Linker, Yale University</w:t>
      </w:r>
      <w:r w:rsidRPr="00AD4C4F">
        <w:rPr>
          <w:rFonts w:cs="Times New Roman"/>
          <w:color w:val="000000"/>
          <w:szCs w:val="29"/>
        </w:rPr>
        <w:br/>
        <w:t xml:space="preserve">The Soldier's Body in Death: Narratives of Family, Science, and Nation of Alexander </w:t>
      </w:r>
      <w:proofErr w:type="spellStart"/>
      <w:r w:rsidRPr="00AD4C4F">
        <w:rPr>
          <w:rFonts w:cs="Times New Roman"/>
          <w:color w:val="000000"/>
          <w:szCs w:val="29"/>
        </w:rPr>
        <w:t>Nininger</w:t>
      </w:r>
      <w:proofErr w:type="spellEnd"/>
      <w:r w:rsidRPr="00AD4C4F">
        <w:rPr>
          <w:rFonts w:cs="Times New Roman"/>
          <w:color w:val="000000"/>
          <w:szCs w:val="29"/>
        </w:rPr>
        <w:br/>
        <w:t>Heather R. Harris, Virginia Tech</w:t>
      </w:r>
      <w:r w:rsidRPr="00AD4C4F">
        <w:rPr>
          <w:rFonts w:cs="Times New Roman"/>
          <w:color w:val="000000"/>
          <w:szCs w:val="29"/>
        </w:rPr>
        <w:br/>
        <w:t>Fighting the "Deadly Fog": Vietnam Veterans and Agent Orange Activism</w:t>
      </w:r>
      <w:r w:rsidRPr="00AD4C4F">
        <w:rPr>
          <w:rFonts w:cs="Times New Roman"/>
          <w:color w:val="000000"/>
        </w:rPr>
        <w:t> </w:t>
      </w:r>
      <w:r w:rsidRPr="00AD4C4F">
        <w:rPr>
          <w:rFonts w:cs="Times New Roman"/>
          <w:color w:val="000000"/>
          <w:szCs w:val="29"/>
        </w:rPr>
        <w:br/>
        <w:t>Amy M. Hay, Michigan State University</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Blinding Visions: Eyeglasses, Mirrors, Discipline, and the Transformation of Seeing in </w:t>
      </w:r>
      <w:proofErr w:type="spellStart"/>
      <w:r w:rsidRPr="00AD4C4F">
        <w:rPr>
          <w:rFonts w:cs="Times New Roman"/>
          <w:color w:val="000000"/>
          <w:szCs w:val="29"/>
        </w:rPr>
        <w:t>Nineteenth_Century</w:t>
      </w:r>
      <w:proofErr w:type="spellEnd"/>
      <w:r w:rsidRPr="00AD4C4F">
        <w:rPr>
          <w:rFonts w:cs="Times New Roman"/>
          <w:color w:val="000000"/>
          <w:szCs w:val="29"/>
        </w:rPr>
        <w:t xml:space="preserve"> America (Saturday, January 6: 9:00 am)</w:t>
      </w:r>
      <w:r w:rsidRPr="00AD4C4F">
        <w:rPr>
          <w:rFonts w:cs="Times New Roman"/>
          <w:color w:val="000000"/>
          <w:szCs w:val="29"/>
        </w:rPr>
        <w:br/>
        <w:t xml:space="preserve">Chair: </w:t>
      </w:r>
      <w:proofErr w:type="spellStart"/>
      <w:r w:rsidRPr="00AD4C4F">
        <w:rPr>
          <w:rFonts w:cs="Times New Roman"/>
          <w:color w:val="000000"/>
          <w:szCs w:val="29"/>
        </w:rPr>
        <w:t>Jonthan</w:t>
      </w:r>
      <w:proofErr w:type="spellEnd"/>
      <w:r w:rsidRPr="00AD4C4F">
        <w:rPr>
          <w:rFonts w:cs="Times New Roman"/>
          <w:color w:val="000000"/>
          <w:szCs w:val="29"/>
        </w:rPr>
        <w:t xml:space="preserve"> Prude, Emory University</w:t>
      </w:r>
      <w:r w:rsidRPr="00AD4C4F">
        <w:rPr>
          <w:rFonts w:cs="Times New Roman"/>
          <w:color w:val="000000"/>
          <w:szCs w:val="29"/>
        </w:rPr>
        <w:br/>
        <w:t>Papers: A Charming but Complicated Convenience: Thomas Jefferson, John McAllister, and the Problem of Producing Reliable Prosthetics</w:t>
      </w:r>
      <w:r w:rsidRPr="00AD4C4F">
        <w:rPr>
          <w:rFonts w:cs="Times New Roman"/>
          <w:color w:val="000000"/>
          <w:szCs w:val="29"/>
        </w:rPr>
        <w:br/>
        <w:t>Katherine Stebbins McCaffrey, Boston University</w:t>
      </w:r>
      <w:r w:rsidRPr="00AD4C4F">
        <w:rPr>
          <w:rFonts w:cs="Times New Roman"/>
          <w:color w:val="000000"/>
          <w:szCs w:val="29"/>
        </w:rPr>
        <w:br/>
        <w:t>Learning to See the Self: Mirrors in Early American Society</w:t>
      </w:r>
      <w:r w:rsidRPr="00AD4C4F">
        <w:rPr>
          <w:rFonts w:cs="Times New Roman"/>
          <w:color w:val="000000"/>
          <w:szCs w:val="29"/>
        </w:rPr>
        <w:br/>
        <w:t xml:space="preserve">Rebecca K. </w:t>
      </w:r>
      <w:proofErr w:type="spellStart"/>
      <w:r w:rsidRPr="00AD4C4F">
        <w:rPr>
          <w:rFonts w:cs="Times New Roman"/>
          <w:color w:val="000000"/>
          <w:szCs w:val="29"/>
        </w:rPr>
        <w:t>Shrum</w:t>
      </w:r>
      <w:proofErr w:type="spellEnd"/>
      <w:r w:rsidRPr="00AD4C4F">
        <w:rPr>
          <w:rFonts w:cs="Times New Roman"/>
          <w:color w:val="000000"/>
          <w:szCs w:val="29"/>
        </w:rPr>
        <w:t>, University of South Carolina</w:t>
      </w:r>
      <w:r w:rsidRPr="00AD4C4F">
        <w:rPr>
          <w:rFonts w:cs="Times New Roman"/>
          <w:color w:val="000000"/>
          <w:szCs w:val="29"/>
        </w:rPr>
        <w:br/>
        <w:t xml:space="preserve">A Riot of the Senses: Tracing the </w:t>
      </w:r>
      <w:proofErr w:type="spellStart"/>
      <w:r w:rsidRPr="00AD4C4F">
        <w:rPr>
          <w:rFonts w:cs="Times New Roman"/>
          <w:color w:val="000000"/>
          <w:szCs w:val="29"/>
        </w:rPr>
        <w:t>Distintegration</w:t>
      </w:r>
      <w:proofErr w:type="spellEnd"/>
      <w:r w:rsidRPr="00AD4C4F">
        <w:rPr>
          <w:rFonts w:cs="Times New Roman"/>
          <w:color w:val="000000"/>
          <w:szCs w:val="29"/>
        </w:rPr>
        <w:t xml:space="preserve"> of Vision in Antebellum America</w:t>
      </w:r>
      <w:r w:rsidRPr="00AD4C4F">
        <w:rPr>
          <w:rFonts w:cs="Times New Roman"/>
          <w:color w:val="000000"/>
          <w:szCs w:val="29"/>
        </w:rPr>
        <w:br/>
        <w:t>Peter John Brownlee, George Washington, Univ.</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What's Disability Got to Do with the Civil War? Strategies for Integrating Disability Studies into General History Courses (Saturday, Jan. 6: 2:30 pm)</w:t>
      </w:r>
      <w:r w:rsidRPr="00AD4C4F">
        <w:rPr>
          <w:rFonts w:cs="Times New Roman"/>
          <w:color w:val="000000"/>
          <w:szCs w:val="29"/>
        </w:rPr>
        <w:br/>
        <w:t xml:space="preserve">Chair: Rosemarie </w:t>
      </w:r>
      <w:proofErr w:type="spellStart"/>
      <w:r w:rsidRPr="00AD4C4F">
        <w:rPr>
          <w:rFonts w:cs="Times New Roman"/>
          <w:color w:val="000000"/>
          <w:szCs w:val="29"/>
        </w:rPr>
        <w:t>Garland_Thomson</w:t>
      </w:r>
      <w:proofErr w:type="spellEnd"/>
      <w:r w:rsidRPr="00AD4C4F">
        <w:rPr>
          <w:rFonts w:cs="Times New Roman"/>
          <w:color w:val="000000"/>
          <w:szCs w:val="29"/>
        </w:rPr>
        <w:t>, Emory Univ.</w:t>
      </w:r>
      <w:r w:rsidRPr="00AD4C4F">
        <w:rPr>
          <w:rFonts w:cs="Times New Roman"/>
          <w:color w:val="000000"/>
          <w:szCs w:val="29"/>
        </w:rPr>
        <w:br/>
        <w:t xml:space="preserve">Panel: Douglas </w:t>
      </w:r>
      <w:proofErr w:type="spellStart"/>
      <w:r w:rsidRPr="00AD4C4F">
        <w:rPr>
          <w:rFonts w:cs="Times New Roman"/>
          <w:color w:val="000000"/>
          <w:szCs w:val="29"/>
        </w:rPr>
        <w:t>Baynton</w:t>
      </w:r>
      <w:proofErr w:type="spellEnd"/>
      <w:r w:rsidRPr="00AD4C4F">
        <w:rPr>
          <w:rFonts w:cs="Times New Roman"/>
          <w:color w:val="000000"/>
          <w:szCs w:val="29"/>
        </w:rPr>
        <w:t>, Univ. of Iowa</w:t>
      </w:r>
      <w:r w:rsidRPr="00AD4C4F">
        <w:rPr>
          <w:rFonts w:cs="Times New Roman"/>
          <w:color w:val="000000"/>
          <w:szCs w:val="29"/>
        </w:rPr>
        <w:br/>
        <w:t xml:space="preserve">Alice </w:t>
      </w:r>
      <w:proofErr w:type="spellStart"/>
      <w:r w:rsidRPr="00AD4C4F">
        <w:rPr>
          <w:rFonts w:cs="Times New Roman"/>
          <w:color w:val="000000"/>
          <w:szCs w:val="29"/>
        </w:rPr>
        <w:t>Dreger</w:t>
      </w:r>
      <w:proofErr w:type="spellEnd"/>
      <w:r w:rsidRPr="00AD4C4F">
        <w:rPr>
          <w:rFonts w:cs="Times New Roman"/>
          <w:color w:val="000000"/>
          <w:szCs w:val="29"/>
        </w:rPr>
        <w:t>, Northwestern Univ.</w:t>
      </w:r>
      <w:r w:rsidRPr="00AD4C4F">
        <w:rPr>
          <w:rFonts w:cs="Times New Roman"/>
          <w:color w:val="000000"/>
          <w:szCs w:val="29"/>
        </w:rPr>
        <w:br/>
        <w:t>Julia Grant, Michigan State Univ.</w:t>
      </w:r>
      <w:r w:rsidRPr="00AD4C4F">
        <w:rPr>
          <w:rFonts w:cs="Times New Roman"/>
          <w:color w:val="000000"/>
          <w:szCs w:val="29"/>
        </w:rPr>
        <w:br/>
        <w:t>Laura Lovett, Univ. of Mass, Amherst</w:t>
      </w:r>
      <w:r w:rsidRPr="00AD4C4F">
        <w:rPr>
          <w:rFonts w:cs="Times New Roman"/>
          <w:color w:val="000000"/>
          <w:szCs w:val="29"/>
        </w:rPr>
        <w:br/>
        <w:t>Steven Noll, Univ. of Florida</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Members of the DHA Board are working with the staff of the AHA to begin the long process of making accommodations part of how historians do business. If you have questions or wish to be part of the conversation, please contact Catherine </w:t>
      </w:r>
      <w:proofErr w:type="spellStart"/>
      <w:r w:rsidRPr="00AD4C4F">
        <w:rPr>
          <w:rFonts w:cs="Times New Roman"/>
          <w:color w:val="000000"/>
          <w:szCs w:val="29"/>
        </w:rPr>
        <w:t>Kudlick</w:t>
      </w:r>
      <w:proofErr w:type="spellEnd"/>
      <w:r w:rsidRPr="00AD4C4F">
        <w:rPr>
          <w:rFonts w:cs="Times New Roman"/>
          <w:color w:val="000000"/>
          <w:szCs w:val="29"/>
        </w:rPr>
        <w:t>.</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jc w:val="center"/>
        <w:outlineLvl w:val="1"/>
        <w:rPr>
          <w:b/>
          <w:bCs/>
          <w:color w:val="000000"/>
          <w:szCs w:val="34"/>
        </w:rPr>
      </w:pPr>
      <w:r w:rsidRPr="00AD4C4F">
        <w:rPr>
          <w:b/>
          <w:bCs/>
          <w:color w:val="000000"/>
          <w:szCs w:val="34"/>
        </w:rPr>
        <w:t>FEATURES</w:t>
      </w:r>
    </w:p>
    <w:p w:rsidR="00AD4C4F" w:rsidRPr="00AD4C4F" w:rsidRDefault="00AD4C4F" w:rsidP="00AD4C4F">
      <w:pPr>
        <w:shd w:val="clear" w:color="auto" w:fill="FFFFFF"/>
        <w:spacing w:beforeLines="1" w:afterLines="1" w:line="260" w:lineRule="atLeast"/>
        <w:jc w:val="center"/>
        <w:outlineLvl w:val="1"/>
        <w:rPr>
          <w:b/>
          <w:bCs/>
          <w:color w:val="000000"/>
          <w:szCs w:val="34"/>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Disability History in the Blogosphere</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P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Penny Richards, UCLA Center for the Study of Women</w:t>
      </w: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Is anyone blogging about disability history? Yes! Here are a few places to start reading...</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Disability Studies, Temple U.</w:t>
      </w:r>
      <w:r w:rsidRPr="00AD4C4F">
        <w:rPr>
          <w:rFonts w:cs="Times New Roman"/>
          <w:color w:val="000000"/>
        </w:rPr>
        <w:t> </w:t>
      </w:r>
      <w:r w:rsidRPr="00AD4C4F">
        <w:rPr>
          <w:rFonts w:cs="Times New Roman"/>
          <w:color w:val="000000"/>
          <w:szCs w:val="29"/>
        </w:rPr>
        <w:br/>
      </w:r>
      <w:hyperlink r:id="rId7" w:history="1">
        <w:r w:rsidRPr="00AD4C4F">
          <w:rPr>
            <w:rFonts w:cs="Times New Roman"/>
            <w:b/>
            <w:bCs/>
            <w:color w:val="333366"/>
            <w:u w:val="single"/>
          </w:rPr>
          <w:t>http://disstud.blogspot.com</w:t>
        </w:r>
      </w:hyperlink>
      <w:r w:rsidRPr="00AD4C4F">
        <w:rPr>
          <w:rFonts w:cs="Times New Roman"/>
          <w:color w:val="000000"/>
          <w:szCs w:val="29"/>
        </w:rPr>
        <w:br/>
        <w:t>A general disability studies group-blog, but the two most frequent contributors (Penny Richards and Mike Dorn) both have historical research interests that are reflected in the blog's content. This blog has been featured a few times in the History Blog Carnival, and participated in the Old Bailey Symposium, with an entry about "idiots" mentioned in pre-1834 English court records.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Autism Diva</w:t>
      </w:r>
      <w:r w:rsidRPr="00AD4C4F">
        <w:rPr>
          <w:rFonts w:cs="Times New Roman"/>
          <w:color w:val="000000"/>
        </w:rPr>
        <w:t> </w:t>
      </w:r>
      <w:r w:rsidRPr="00AD4C4F">
        <w:rPr>
          <w:rFonts w:cs="Times New Roman"/>
          <w:color w:val="000000"/>
          <w:szCs w:val="29"/>
        </w:rPr>
        <w:br/>
      </w:r>
      <w:hyperlink r:id="rId8" w:history="1">
        <w:r w:rsidRPr="00AD4C4F">
          <w:rPr>
            <w:rFonts w:cs="Times New Roman"/>
            <w:b/>
            <w:bCs/>
            <w:color w:val="333366"/>
            <w:u w:val="single"/>
          </w:rPr>
          <w:t>http://autismdiva.blogspot.com</w:t>
        </w:r>
      </w:hyperlink>
      <w:r w:rsidRPr="00AD4C4F">
        <w:rPr>
          <w:rFonts w:cs="Times New Roman"/>
          <w:color w:val="000000"/>
          <w:szCs w:val="29"/>
        </w:rPr>
        <w:br/>
        <w:t xml:space="preserve">Autism Diva is a blogger on general autism topics, but she has frequent features on what she calls "antique autistics," including recent postings of 1950s video featuring calendar savants "George and Charles," and commentary about a conference paper on J. Langdon Down's interest in </w:t>
      </w:r>
      <w:proofErr w:type="spellStart"/>
      <w:r w:rsidRPr="00AD4C4F">
        <w:rPr>
          <w:rFonts w:cs="Times New Roman"/>
          <w:color w:val="000000"/>
          <w:szCs w:val="29"/>
        </w:rPr>
        <w:t>dymorphism</w:t>
      </w:r>
      <w:proofErr w:type="spellEnd"/>
      <w:r w:rsidRPr="00AD4C4F">
        <w:rPr>
          <w:rFonts w:cs="Times New Roman"/>
          <w:color w:val="000000"/>
          <w:szCs w:val="29"/>
        </w:rPr>
        <w:t>.</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Meanderings of a Politically Incorrect </w:t>
      </w:r>
      <w:proofErr w:type="spellStart"/>
      <w:r w:rsidRPr="00AD4C4F">
        <w:rPr>
          <w:rFonts w:cs="Times New Roman"/>
          <w:color w:val="000000"/>
          <w:szCs w:val="29"/>
        </w:rPr>
        <w:t>Crip</w:t>
      </w:r>
      <w:proofErr w:type="spellEnd"/>
      <w:r w:rsidRPr="00AD4C4F">
        <w:rPr>
          <w:rFonts w:cs="Times New Roman"/>
          <w:color w:val="000000"/>
        </w:rPr>
        <w:t> </w:t>
      </w:r>
      <w:r w:rsidRPr="00AD4C4F">
        <w:rPr>
          <w:rFonts w:cs="Times New Roman"/>
          <w:color w:val="000000"/>
          <w:szCs w:val="29"/>
        </w:rPr>
        <w:br/>
      </w:r>
      <w:hyperlink r:id="rId9" w:history="1">
        <w:r w:rsidRPr="00AD4C4F">
          <w:rPr>
            <w:rFonts w:cs="Times New Roman"/>
            <w:b/>
            <w:bCs/>
            <w:color w:val="333366"/>
            <w:u w:val="single"/>
          </w:rPr>
          <w:t>http://charlesdawson.blogspot.com</w:t>
        </w:r>
      </w:hyperlink>
      <w:r w:rsidRPr="00AD4C4F">
        <w:rPr>
          <w:rFonts w:cs="Times New Roman"/>
          <w:color w:val="000000"/>
          <w:szCs w:val="29"/>
        </w:rPr>
        <w:br/>
        <w:t>This UK-based blogger wrote a six-part series on the history of arthritis (starting from the Egyptians) last summer, and has featured other history-minded essays with a UK focus.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The Gimp Parade</w:t>
      </w:r>
      <w:r w:rsidRPr="00AD4C4F">
        <w:rPr>
          <w:rFonts w:cs="Times New Roman"/>
          <w:color w:val="000000"/>
        </w:rPr>
        <w:t> </w:t>
      </w:r>
      <w:r w:rsidRPr="00AD4C4F">
        <w:rPr>
          <w:rFonts w:cs="Times New Roman"/>
          <w:color w:val="000000"/>
          <w:szCs w:val="29"/>
        </w:rPr>
        <w:br/>
      </w:r>
      <w:hyperlink r:id="rId10" w:history="1">
        <w:r w:rsidRPr="00AD4C4F">
          <w:rPr>
            <w:rFonts w:cs="Times New Roman"/>
            <w:b/>
            <w:bCs/>
            <w:color w:val="333366"/>
            <w:u w:val="single"/>
          </w:rPr>
          <w:t>http://thegimpparade.blogspot.com</w:t>
        </w:r>
      </w:hyperlink>
      <w:r w:rsidRPr="00AD4C4F">
        <w:rPr>
          <w:rFonts w:cs="Times New Roman"/>
          <w:color w:val="000000"/>
          <w:szCs w:val="29"/>
        </w:rPr>
        <w:br/>
        <w:t xml:space="preserve">Blue, the Gimp Parade blogger, is mostly writing about feminism and disability, but that can certainly bring historical subjects into her purview. Recent such posts include "Famous </w:t>
      </w:r>
      <w:proofErr w:type="spellStart"/>
      <w:r w:rsidRPr="00AD4C4F">
        <w:rPr>
          <w:rFonts w:cs="Times New Roman"/>
          <w:color w:val="000000"/>
          <w:szCs w:val="29"/>
        </w:rPr>
        <w:t>crips</w:t>
      </w:r>
      <w:proofErr w:type="spellEnd"/>
      <w:r w:rsidRPr="00AD4C4F">
        <w:rPr>
          <w:rFonts w:cs="Times New Roman"/>
          <w:color w:val="000000"/>
          <w:szCs w:val="29"/>
        </w:rPr>
        <w:t xml:space="preserve"> and disability rights" (about FDR, Christopher Reeve) and "Nothing about us without us" (about the appearance of Ed Roberts at the 1980 World Congress of Rehabilitation International in </w:t>
      </w:r>
      <w:proofErr w:type="spellStart"/>
      <w:r w:rsidRPr="00AD4C4F">
        <w:rPr>
          <w:rFonts w:cs="Times New Roman"/>
          <w:color w:val="000000"/>
          <w:szCs w:val="29"/>
        </w:rPr>
        <w:t>Winnepeg</w:t>
      </w:r>
      <w:proofErr w:type="spellEnd"/>
      <w:r w:rsidRPr="00AD4C4F">
        <w:rPr>
          <w:rFonts w:cs="Times New Roman"/>
          <w:color w:val="000000"/>
          <w:szCs w:val="29"/>
        </w:rPr>
        <w:t>).</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Disability History and Activism</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This issue of the DHA Newsletter focuses on ways that disability history is being used as a form of activism. In addition to the important work being published in scholarly journals - itself a form of activism in a world not yet attuned to the inherent value of the field - both trained and untrained historians are turning their attention to the past in an effort to recover forgotten histories of people with disabilities. More than exercises of uncritical celebration, such acts of recovery reveal ways in which political, social, economic, and cultural structures have fostered prejudice and discrimination against people largely erased from the historical record.  As the following pieces reveal, stories about the past have significance for those living today by providing the stuff for people with disabilities quite literally to take history into their own hands.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A Disease, a Writer, a Memoir/Social History</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P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Catherine </w:t>
      </w:r>
      <w:proofErr w:type="spellStart"/>
      <w:r w:rsidRPr="00AD4C4F">
        <w:rPr>
          <w:rFonts w:cs="Times New Roman"/>
          <w:color w:val="000000"/>
          <w:szCs w:val="29"/>
        </w:rPr>
        <w:t>Kudlick</w:t>
      </w:r>
      <w:proofErr w:type="spellEnd"/>
      <w:r w:rsidRPr="00AD4C4F">
        <w:rPr>
          <w:rFonts w:cs="Times New Roman"/>
          <w:color w:val="000000"/>
          <w:szCs w:val="29"/>
        </w:rPr>
        <w:t xml:space="preserve"> interviews writer Anne Finger about her new book,</w:t>
      </w:r>
      <w:r w:rsidRPr="00AD4C4F">
        <w:rPr>
          <w:rFonts w:cs="Times New Roman"/>
          <w:color w:val="000000"/>
        </w:rPr>
        <w:t> </w:t>
      </w:r>
      <w:r w:rsidRPr="00AD4C4F">
        <w:rPr>
          <w:rFonts w:cs="Times New Roman"/>
          <w:i/>
          <w:iCs/>
          <w:color w:val="000000"/>
        </w:rPr>
        <w:t>Elegy for a Disease: A Personal and Cultural History of Polio</w:t>
      </w:r>
      <w:r w:rsidRPr="00AD4C4F">
        <w:rPr>
          <w:rFonts w:cs="Times New Roman"/>
          <w:color w:val="000000"/>
        </w:rPr>
        <w:t> </w:t>
      </w:r>
      <w:r w:rsidRPr="00AD4C4F">
        <w:rPr>
          <w:rFonts w:cs="Times New Roman"/>
          <w:color w:val="000000"/>
          <w:szCs w:val="29"/>
        </w:rPr>
        <w:t>(St. Martin's, October 2006).</w:t>
      </w: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CK: Describe your new book.</w:t>
      </w: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br/>
        <w:t>AF: I had polio in the fall of 1954, shortly before my third birthday and a few months before the success of the field trials of the Salk vaccine, which brought an end to epidemic polio in the U.S. In this book, I intertwine my personal story of living on “after the ending” with the life story of the disease. I am particularly interested in describing how the social narrative of a disease gets written.</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What really triggered the writing of the book for me was having a teenager ask the question I've been asked, in various ways, throughout my life: What happened to your leg? When I gave my stock, simple answer: "I had polio," he came back with, "What's that?" It was such a strange moment for me the notion that a disease could disappear so completely that its name once so freighted could be unknown. And also, in a strange way, it was a momentary blow to my ego: Polio was once as famous as AIDS. Hemophilia might be the disease of kings, but this was the disease of presidents, or at least a president. As I say in the book, “I felt like an aging movie star who has been asked her name by a restaurant maitre d'.” In many ways, the book is an attempt to answer that kid's question, not so much in a medical sense as a cultural and social sense.</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CK: What do you see as the relationship between the "personal" and "cultural" histories of the subtitle?</w:t>
      </w:r>
      <w:r w:rsidRPr="00AD4C4F">
        <w:rPr>
          <w:rFonts w:cs="Times New Roman"/>
          <w:color w:val="000000"/>
          <w:szCs w:val="29"/>
        </w:rPr>
        <w:br/>
        <w:t>AF: I really didn't want to do a disability memoir where the narrative arc replicates the notion of a disabled person as solitary and alone on her journey: I wanted to put myself in context. I wanted to talk not just about how medical understandings of polio affected me, but also how social understandings did, too. So I interweave my personal struggles with broader struggles. For instance, when I talk about job discrimination, I don't just talk about the discrimination that I experienced, but also what others experienced notably, the League of the Physically Handicapped in the 1930's.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CK: Perhaps a different way of asking the same question: Non-historians see all </w:t>
      </w:r>
      <w:proofErr w:type="gramStart"/>
      <w:r w:rsidRPr="00AD4C4F">
        <w:rPr>
          <w:rFonts w:cs="Times New Roman"/>
          <w:color w:val="000000"/>
          <w:szCs w:val="29"/>
        </w:rPr>
        <w:t>memoir</w:t>
      </w:r>
      <w:proofErr w:type="gramEnd"/>
      <w:r w:rsidRPr="00AD4C4F">
        <w:rPr>
          <w:rFonts w:cs="Times New Roman"/>
          <w:color w:val="000000"/>
          <w:szCs w:val="29"/>
        </w:rPr>
        <w:t xml:space="preserve"> as history, while trained historians are wary of calling any memoir history in a widely-understood sense. Where do you place yourself?</w:t>
      </w:r>
      <w:r w:rsidRPr="00AD4C4F">
        <w:rPr>
          <w:rFonts w:cs="Times New Roman"/>
          <w:color w:val="000000"/>
          <w:szCs w:val="29"/>
        </w:rPr>
        <w:br/>
        <w:t>AF: I would say that memoir is a personal history. Certainly, it can't be read the way we would read oh, I don't know</w:t>
      </w:r>
      <w:r w:rsidRPr="00AD4C4F">
        <w:rPr>
          <w:rFonts w:cs="Times New Roman"/>
          <w:color w:val="000000"/>
        </w:rPr>
        <w:t> </w:t>
      </w:r>
      <w:r w:rsidRPr="00AD4C4F">
        <w:rPr>
          <w:rFonts w:cs="Times New Roman"/>
          <w:i/>
          <w:iCs/>
          <w:color w:val="000000"/>
        </w:rPr>
        <w:t>The Decline and Fall of the Roman Empire</w:t>
      </w:r>
      <w:r w:rsidRPr="00AD4C4F">
        <w:rPr>
          <w:rFonts w:cs="Times New Roman"/>
          <w:color w:val="000000"/>
          <w:szCs w:val="29"/>
        </w:rPr>
        <w:t>. By its very nature, it's subjective, filtered through a single consciousness. In fact, I think a memoir where the author isn't subjective enough often fails what we want, as readers, is the author's experience, her wrestling with her lived experience. Having said that, of course, I think every memoirist has an ethical obligation to be as accurate as possible about what s/he describes. I feel a particular anger towards James Frey, whose book</w:t>
      </w:r>
      <w:r w:rsidRPr="00AD4C4F">
        <w:rPr>
          <w:rFonts w:cs="Times New Roman"/>
          <w:color w:val="000000"/>
        </w:rPr>
        <w:t> </w:t>
      </w:r>
      <w:r w:rsidRPr="00AD4C4F">
        <w:rPr>
          <w:rFonts w:cs="Times New Roman"/>
          <w:i/>
          <w:iCs/>
          <w:color w:val="000000"/>
        </w:rPr>
        <w:t>A Million Little Pieces </w:t>
      </w:r>
      <w:r w:rsidRPr="00AD4C4F">
        <w:rPr>
          <w:rFonts w:cs="Times New Roman"/>
          <w:color w:val="000000"/>
          <w:szCs w:val="29"/>
        </w:rPr>
        <w:t>caused such a stir because it was originally written as a novel and then, when Frey couldn't sell it as a novel, was sold as a memoir even though there were many things in the book that were factually inaccurate. I think Frey sinned against not only his readers, but also other memoirists, who struggle mightily to be accurate.</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CK: How did you go about doing historical research? What kinds of documents did you use?</w:t>
      </w:r>
      <w:r w:rsidRPr="00AD4C4F">
        <w:rPr>
          <w:rFonts w:cs="Times New Roman"/>
          <w:color w:val="000000"/>
          <w:szCs w:val="29"/>
        </w:rPr>
        <w:br/>
        <w:t xml:space="preserve">AF: I used the </w:t>
      </w:r>
      <w:proofErr w:type="gramStart"/>
      <w:r w:rsidRPr="00AD4C4F">
        <w:rPr>
          <w:rFonts w:cs="Times New Roman"/>
          <w:color w:val="000000"/>
          <w:szCs w:val="29"/>
        </w:rPr>
        <w:t>internet</w:t>
      </w:r>
      <w:proofErr w:type="gramEnd"/>
      <w:r w:rsidRPr="00AD4C4F">
        <w:rPr>
          <w:rFonts w:cs="Times New Roman"/>
          <w:color w:val="000000"/>
          <w:szCs w:val="29"/>
        </w:rPr>
        <w:t xml:space="preserve"> a lot. For instance, through sending out notices on various post- polio websites, I was able to find people who'd had direct experiences with Sister Kenny, an Australian nurse who lived in the U.S. and claimed to have discovered a novel method of polio treatment. (To give you an idea of the kind of hold polio had on the public imagination: throughout the 1940's and early 1950's she and Eleanor Roosevelt vied with one another for the title of "Most Admired Woman in the U.S.") One of the big ways that funds were raised for polio research was through annual balls, held across the country, on Roosevelt's birthday. The big fancy ones got covered in the New York Times, but there were thousands of them, and you can come across details about them on websites of small town historical associations balls where the entrance fee was a nickel remember, this was during the Depression. One ball offered door prizes the first prize was a ton of coal, and one of the other prizes was a bottle of shampoo. In writing about the 1916 polio epidemic in New York, I used the</w:t>
      </w:r>
      <w:r w:rsidRPr="00AD4C4F">
        <w:rPr>
          <w:rFonts w:cs="Times New Roman"/>
          <w:color w:val="000000"/>
        </w:rPr>
        <w:t> </w:t>
      </w:r>
      <w:r w:rsidRPr="00AD4C4F">
        <w:rPr>
          <w:rFonts w:cs="Times New Roman"/>
          <w:i/>
          <w:iCs/>
          <w:color w:val="000000"/>
        </w:rPr>
        <w:t>New York Times</w:t>
      </w:r>
      <w:r w:rsidRPr="00AD4C4F">
        <w:rPr>
          <w:rFonts w:cs="Times New Roman"/>
          <w:color w:val="000000"/>
          <w:szCs w:val="29"/>
        </w:rPr>
        <w:t>, but also other New York papers, perhaps not so factually accurate, but which gave you more of a feel of how the epidemic was being experienced. I also watched movies and read a lot of polio memoirs.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CK: What surprised you about doing this work?</w:t>
      </w:r>
      <w:r w:rsidRPr="00AD4C4F">
        <w:rPr>
          <w:rFonts w:cs="Times New Roman"/>
          <w:color w:val="000000"/>
          <w:szCs w:val="29"/>
        </w:rPr>
        <w:br/>
        <w:t xml:space="preserve">AF: I think the thing I found most surprising was the fact that what's now called post-polio syndrome (late onset weakness after an apparent recovery from polio) was written about in medical journals in the late 19th century; it was then forgotten I think because it didn't fit into the narrative that had been shaped for the disease, which was a narrative of overcoming and conquering. It wasn't until the late 1970's that it was “rediscovered.” I read a fascinating article in </w:t>
      </w:r>
      <w:proofErr w:type="gramStart"/>
      <w:r w:rsidRPr="00AD4C4F">
        <w:rPr>
          <w:rFonts w:cs="Times New Roman"/>
          <w:color w:val="000000"/>
          <w:szCs w:val="29"/>
        </w:rPr>
        <w:t>the</w:t>
      </w:r>
      <w:r w:rsidRPr="00AD4C4F">
        <w:rPr>
          <w:rFonts w:cs="Times New Roman"/>
          <w:color w:val="000000"/>
        </w:rPr>
        <w:t> </w:t>
      </w:r>
      <w:r w:rsidRPr="00AD4C4F">
        <w:rPr>
          <w:rFonts w:cs="Times New Roman"/>
          <w:i/>
          <w:iCs/>
          <w:color w:val="000000"/>
        </w:rPr>
        <w:t>Journal of Medical Biography</w:t>
      </w:r>
      <w:r w:rsidRPr="00AD4C4F">
        <w:rPr>
          <w:rFonts w:cs="Times New Roman"/>
          <w:color w:val="000000"/>
          <w:szCs w:val="29"/>
        </w:rPr>
        <w:t>, which made a very compelling case that Roosevelt</w:t>
      </w:r>
      <w:proofErr w:type="gramEnd"/>
      <w:r w:rsidRPr="00AD4C4F">
        <w:rPr>
          <w:rFonts w:cs="Times New Roman"/>
          <w:color w:val="000000"/>
          <w:szCs w:val="29"/>
        </w:rPr>
        <w:t xml:space="preserve"> was not paralyzed by polio, but by another neurological disease. Of course, </w:t>
      </w:r>
      <w:proofErr w:type="gramStart"/>
      <w:r w:rsidRPr="00AD4C4F">
        <w:rPr>
          <w:rFonts w:cs="Times New Roman"/>
          <w:color w:val="000000"/>
          <w:szCs w:val="29"/>
        </w:rPr>
        <w:t>I think whatever disease he had medically</w:t>
      </w:r>
      <w:proofErr w:type="gramEnd"/>
      <w:r w:rsidRPr="00AD4C4F">
        <w:rPr>
          <w:rFonts w:cs="Times New Roman"/>
          <w:color w:val="000000"/>
          <w:szCs w:val="29"/>
        </w:rPr>
        <w:t xml:space="preserve">, </w:t>
      </w:r>
      <w:proofErr w:type="gramStart"/>
      <w:r w:rsidRPr="00AD4C4F">
        <w:rPr>
          <w:rFonts w:cs="Times New Roman"/>
          <w:color w:val="000000"/>
          <w:szCs w:val="29"/>
        </w:rPr>
        <w:t>socially he had polio</w:t>
      </w:r>
      <w:proofErr w:type="gramEnd"/>
      <w:r w:rsidRPr="00AD4C4F">
        <w:rPr>
          <w:rFonts w:cs="Times New Roman"/>
          <w:color w:val="000000"/>
          <w:szCs w:val="29"/>
        </w:rPr>
        <w:t>.</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CK: What is the most valuable lesson you learned from historians writing about polio? What do you think historians could learn from your work?</w:t>
      </w:r>
      <w:r w:rsidRPr="00AD4C4F">
        <w:rPr>
          <w:rFonts w:cs="Times New Roman"/>
          <w:color w:val="000000"/>
          <w:szCs w:val="29"/>
        </w:rPr>
        <w:br/>
        <w:t xml:space="preserve">AF: I think historians who are familiar with and part of disability studies like Paul </w:t>
      </w:r>
      <w:proofErr w:type="spellStart"/>
      <w:r w:rsidRPr="00AD4C4F">
        <w:rPr>
          <w:rFonts w:cs="Times New Roman"/>
          <w:color w:val="000000"/>
          <w:szCs w:val="29"/>
        </w:rPr>
        <w:t>Longmore</w:t>
      </w:r>
      <w:proofErr w:type="spellEnd"/>
      <w:r w:rsidRPr="00AD4C4F">
        <w:rPr>
          <w:rFonts w:cs="Times New Roman"/>
          <w:color w:val="000000"/>
          <w:szCs w:val="29"/>
        </w:rPr>
        <w:t xml:space="preserve"> and Daniel J. Wilson have done wonderful work on polio. I was grateful for </w:t>
      </w:r>
      <w:proofErr w:type="spellStart"/>
      <w:r w:rsidRPr="00AD4C4F">
        <w:rPr>
          <w:rFonts w:cs="Times New Roman"/>
          <w:color w:val="000000"/>
          <w:szCs w:val="29"/>
        </w:rPr>
        <w:t>Longmore's</w:t>
      </w:r>
      <w:proofErr w:type="spellEnd"/>
      <w:r w:rsidRPr="00AD4C4F">
        <w:rPr>
          <w:rFonts w:cs="Times New Roman"/>
          <w:color w:val="000000"/>
          <w:szCs w:val="29"/>
        </w:rPr>
        <w:t xml:space="preserve"> work about the League of the Physically Handicapped and for Wilson's work about polio and masculinity. In many histories I read about polio, though, the people who had polio hardly seem to figure in the picture, other than as tragic figures it was all about the race for the cure, the “conquering” of the disease.</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beforeLines="1" w:afterLines="1" w:line="260" w:lineRule="atLeast"/>
        <w:outlineLvl w:val="2"/>
        <w:rPr>
          <w:b/>
          <w:bCs/>
          <w:color w:val="000000"/>
          <w:szCs w:val="31"/>
        </w:rPr>
      </w:pPr>
      <w:r w:rsidRPr="00AD4C4F">
        <w:rPr>
          <w:b/>
          <w:bCs/>
          <w:color w:val="000000"/>
          <w:szCs w:val="31"/>
        </w:rPr>
        <w:t>Toronto Asylum Walls of Remembrance</w:t>
      </w:r>
    </w:p>
    <w:p w:rsidR="00AD4C4F" w:rsidRPr="00AD4C4F" w:rsidRDefault="00AD4C4F" w:rsidP="00AD4C4F">
      <w:pPr>
        <w:shd w:val="clear" w:color="auto" w:fill="FFFFFF"/>
        <w:spacing w:beforeLines="1" w:afterLines="1" w:line="260" w:lineRule="atLeast"/>
        <w:outlineLvl w:val="2"/>
        <w:rPr>
          <w:b/>
          <w:bCs/>
          <w:color w:val="000000"/>
          <w:szCs w:val="31"/>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Geoffrey </w:t>
      </w:r>
      <w:proofErr w:type="spellStart"/>
      <w:r w:rsidRPr="00AD4C4F">
        <w:rPr>
          <w:rFonts w:cs="Times New Roman"/>
          <w:color w:val="000000"/>
          <w:szCs w:val="29"/>
        </w:rPr>
        <w:t>Reaume</w:t>
      </w:r>
      <w:proofErr w:type="spellEnd"/>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In the following piece, Geoffrey </w:t>
      </w:r>
      <w:proofErr w:type="spellStart"/>
      <w:r w:rsidRPr="00AD4C4F">
        <w:rPr>
          <w:rFonts w:cs="Times New Roman"/>
          <w:color w:val="000000"/>
          <w:szCs w:val="29"/>
        </w:rPr>
        <w:t>Reaume</w:t>
      </w:r>
      <w:proofErr w:type="spellEnd"/>
      <w:r w:rsidRPr="00AD4C4F">
        <w:rPr>
          <w:rFonts w:cs="Times New Roman"/>
          <w:color w:val="000000"/>
          <w:szCs w:val="29"/>
        </w:rPr>
        <w:t>, Assistant Professor in the Critical Disability Studies program at York University and a co-founder of the Psychiatric Survivor Archives in Toronto, discusses efforts to create a monument to the lives of patients of what was once known as the Toronto Insane Asylum by rallying former patients and others to help rebuild its crumbling walls.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Not far from downtown Toronto there is a wall previously used to confine and isolate people in an insane asylum. Those portions of the wall that still exist are now being used to liberate previously forgotten history and to inform people today about the abilities of psychiatric patients, past and present. What is most important about this wall is that </w:t>
      </w:r>
      <w:proofErr w:type="gramStart"/>
      <w:r w:rsidRPr="00AD4C4F">
        <w:rPr>
          <w:rFonts w:cs="Times New Roman"/>
          <w:color w:val="000000"/>
          <w:szCs w:val="29"/>
        </w:rPr>
        <w:t>it was built by insane asylum inmate laborers</w:t>
      </w:r>
      <w:proofErr w:type="gramEnd"/>
      <w:r w:rsidRPr="00AD4C4F">
        <w:rPr>
          <w:rFonts w:cs="Times New Roman"/>
          <w:color w:val="000000"/>
          <w:szCs w:val="29"/>
        </w:rPr>
        <w:t xml:space="preserve"> in the 19th century, a fact conveniently ignored until a decade ago. As recently as 1996, references to this wall in written historical reports focused solely on the architects rather than the actual insane asylum inmates who built it. Thanks to the activism of psychiatric survivors, this has all changed.</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The walls referred to here are on the property of the present-day Centre for Addiction and Mental Health (CAMH), successor to the Toronto Insane Asylum, one of several name changes since it first opened on this site in 1850, in what is now a very busy part of the city’s downtown west end. Ten years after the asylum opened at 999 Queen Street West in 1850, asylum inmates constructed a brick wall averaging sixteen feet around the entire perimeter of the property, the very wall that would confine them. As asylum property was reduced in size due to neighborhood encroachment, perimeter walls on the east and west side were torn down and rebuilt in 1888-89. Today, these walls, as well as portions of the original 1860 south wall, remain as a testament to the skills of the patient laborers who built them and to the discrimination and oppression so many of them experienced in their own lifetimes.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Walls of prejudice have surrounded the topic of people who have any kind of psychiatric disability, past or present. One of the biggest myths about psychiatric patients is that they are not reliable, trustworthy or good workers. History puts the lie to this myth. One effort to help chip away at these discriminatory attitudes is to preserve these 19th century brick boundary walls that insane asylum inmates built, in order to educate the public about a little-known but very important part of our history. This is an attempt to connect a historical symbol of oppression and discrimination – asylum inmates being used as free labor to build the very walls which confined them – with efforts to promote social justice and equality for psychiatric survivors who, unlike in the past, will be paid by CAMH for their </w:t>
      </w:r>
      <w:proofErr w:type="spellStart"/>
      <w:r w:rsidRPr="00AD4C4F">
        <w:rPr>
          <w:rFonts w:cs="Times New Roman"/>
          <w:color w:val="000000"/>
          <w:szCs w:val="29"/>
        </w:rPr>
        <w:t>labour</w:t>
      </w:r>
      <w:proofErr w:type="spellEnd"/>
      <w:r w:rsidRPr="00AD4C4F">
        <w:rPr>
          <w:rFonts w:cs="Times New Roman"/>
          <w:color w:val="000000"/>
          <w:szCs w:val="29"/>
        </w:rPr>
        <w:t>.</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Efforts to preserve the asylum boundary walls arose out of controversial plans to redevelop the entire CAMH Queen Street site. Meetings to discuss ideas about how to preserve and interpret the wall and its history have been held in recent years involving people in the Psychiatric Survivor Archives, Toronto (PSAT), the Empowerment Council which represents CAMH clients, the CAMH administration and archives, as well as architects hired for this project. This has included a public competition and two “Town Hall on the Wall” meetings.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Support to create this monument grew in part out of public history efforts to raise awareness about who built this structure, including historical tours of the patient-built wall I have led since 2000 based on my historical research on patient life at the Toronto Asylum. Lasting two hours, the wheelchair-accessible tour proceeds along the entire perimeter of the wall from the west to the south, ending on the east side of the property. The purpose of this tour is to remember the contributions of the men and women who lived, worked, and died in the Toronto Insane Asylum through public history and interaction with wall tour participants. The wall tour has been a regular feature of the Mad Pride week events in Toronto, and it was in fact for this annual occasion organized by psychiatric survivors that the original wall tour was held in 2000 to celebrate our community's accomplishments</w:t>
      </w:r>
      <w:proofErr w:type="gramStart"/>
      <w:r w:rsidRPr="00AD4C4F">
        <w:rPr>
          <w:rFonts w:cs="Times New Roman"/>
          <w:color w:val="000000"/>
          <w:szCs w:val="29"/>
        </w:rPr>
        <w:t>.*</w:t>
      </w:r>
      <w:proofErr w:type="gramEnd"/>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Text has been proposed for eight different </w:t>
      </w:r>
      <w:proofErr w:type="gramStart"/>
      <w:r w:rsidRPr="00AD4C4F">
        <w:rPr>
          <w:rFonts w:cs="Times New Roman"/>
          <w:color w:val="000000"/>
          <w:szCs w:val="29"/>
        </w:rPr>
        <w:t>plaques which</w:t>
      </w:r>
      <w:proofErr w:type="gramEnd"/>
      <w:r w:rsidRPr="00AD4C4F">
        <w:rPr>
          <w:rFonts w:cs="Times New Roman"/>
          <w:color w:val="000000"/>
          <w:szCs w:val="29"/>
        </w:rPr>
        <w:t xml:space="preserve"> would be located at strategic sites near the wall so that people could do their own self-directed tours. The plaques follow the same route of the wall tour using some of the same information. Each plaque has a unique theme about psychiatric patient labor and social history at or near a site where the history took place. Members of PSAT and CAMH Archives who worked on this wording will continue to advocate for the creations of these permanent plaques in the future as they have yet to be officially accepted.</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In the meantime, the wall tours continue in all four seasons, consisting of groups ranging anywhere from ten to forty people. They are all held outdoors where the perimeter walls are located as well as to avoid intruding on the privacy of current patients at CAMH. People who are psychiatric survivors and consumers, and who are now or who have been in the past, psychiatric patients at this facility and elsewhere have attended. During the tours some current and former psychiatric patients have provided their own commentary about what they themselves have lived around these old walls, thus making this history their own, as it truly is.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Indeed, on one recent tour, an in-patient named “Mel” (not his real name) who is also a trained </w:t>
      </w:r>
      <w:proofErr w:type="gramStart"/>
      <w:r w:rsidRPr="00AD4C4F">
        <w:rPr>
          <w:rFonts w:cs="Times New Roman"/>
          <w:color w:val="000000"/>
          <w:szCs w:val="29"/>
        </w:rPr>
        <w:t>stone mason</w:t>
      </w:r>
      <w:proofErr w:type="gramEnd"/>
      <w:r w:rsidRPr="00AD4C4F">
        <w:rPr>
          <w:rFonts w:cs="Times New Roman"/>
          <w:color w:val="000000"/>
          <w:szCs w:val="29"/>
        </w:rPr>
        <w:t xml:space="preserve">, provided insights into the brick work that needs to be done to preserve the old patient-built walls. “Mel’s” comments are particularly </w:t>
      </w:r>
      <w:proofErr w:type="gramStart"/>
      <w:r w:rsidRPr="00AD4C4F">
        <w:rPr>
          <w:rFonts w:cs="Times New Roman"/>
          <w:color w:val="000000"/>
          <w:szCs w:val="29"/>
        </w:rPr>
        <w:t>appropriate</w:t>
      </w:r>
      <w:proofErr w:type="gramEnd"/>
      <w:r w:rsidRPr="00AD4C4F">
        <w:rPr>
          <w:rFonts w:cs="Times New Roman"/>
          <w:color w:val="000000"/>
          <w:szCs w:val="29"/>
        </w:rPr>
        <w:t xml:space="preserve"> as parts of the wall need urgent preservation work if it is to last well into the future.</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Following consultations with psychiatric survivors who work inside and outside this facility, CAMH has agreed to preserve these historically protected walls in perpetuity and to hiring people who are clients of the Centre to do the preservation work for a fair and equitable wage beginning in 2008. Hiring present-day in-patients or </w:t>
      </w:r>
      <w:proofErr w:type="gramStart"/>
      <w:r w:rsidRPr="00AD4C4F">
        <w:rPr>
          <w:rFonts w:cs="Times New Roman"/>
          <w:color w:val="000000"/>
          <w:szCs w:val="29"/>
        </w:rPr>
        <w:t>out-patients</w:t>
      </w:r>
      <w:proofErr w:type="gramEnd"/>
      <w:r w:rsidRPr="00AD4C4F">
        <w:rPr>
          <w:rFonts w:cs="Times New Roman"/>
          <w:color w:val="000000"/>
          <w:szCs w:val="29"/>
        </w:rPr>
        <w:t xml:space="preserve"> of CAMH to rebuild this wall is a way of using history in a literally “concrete” way to address the social injustices of the past and present. Historically, psychiatric patients have been exploited in Ontario, as elsewhere, for their labor under the guise of “moral therapy” and received no pay. The demeaning attitudes which helped to perpetuate this unjust treatment continues in various ways and has influenced the maintenance of chronic unemployment among people with a psychiatric disability due to age old prejudices.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Efforts to preserve the wall have not been without controversy in the psychiatric survivor community. Some people want to tear down the old structure as representing the exclusion they remember so well. Early in our discussions, one person told me it would be better to tear down the wall and have a celebration on its ruins. Now that the idea of preserving it has been coupled with having psychiatric survivors work on it for a fair wage, no one is advocating tearing it down.</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Through the wall we have a positive symbol of a history whose memory would be easy to erase from public consciousness on one of Toronto's busiest streets. Thanks to the education of the psychiatric survivor community, more people have come forward in recent years to support preserving it. Survivors point to the wall with pride when thinking of what it represents about the abilities of patient </w:t>
      </w:r>
      <w:proofErr w:type="spellStart"/>
      <w:r w:rsidRPr="00AD4C4F">
        <w:rPr>
          <w:rFonts w:cs="Times New Roman"/>
          <w:color w:val="000000"/>
          <w:szCs w:val="29"/>
        </w:rPr>
        <w:t>labourers</w:t>
      </w:r>
      <w:proofErr w:type="spellEnd"/>
      <w:r w:rsidRPr="00AD4C4F">
        <w:rPr>
          <w:rFonts w:cs="Times New Roman"/>
          <w:color w:val="000000"/>
          <w:szCs w:val="29"/>
        </w:rPr>
        <w:t xml:space="preserve">. Wiping out the wall would mean wiping out the most tangible symbol of historical awareness about those patients who have gone before us at this facility, what they did and how they lived. Thus the wall serves as both a public memorial to patients from the past and a guidepost to fighting prejudice in the present and future through the labor of people whose abilities are evident for all to see. Psychiatric survivors rebuilding the wall at the Toronto Asylum offers a form of poetic justice for people with a psychiatric history at this </w:t>
      </w:r>
      <w:proofErr w:type="gramStart"/>
      <w:r w:rsidRPr="00AD4C4F">
        <w:rPr>
          <w:rFonts w:cs="Times New Roman"/>
          <w:color w:val="000000"/>
          <w:szCs w:val="29"/>
        </w:rPr>
        <w:t>156 year old</w:t>
      </w:r>
      <w:proofErr w:type="gramEnd"/>
      <w:r w:rsidRPr="00AD4C4F">
        <w:rPr>
          <w:rFonts w:cs="Times New Roman"/>
          <w:color w:val="000000"/>
          <w:szCs w:val="29"/>
        </w:rPr>
        <w:t xml:space="preserve"> institution from which contemporary clients will hopefully benefit.</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 To schedule a Wall Tour, contact Professor Geoffrey </w:t>
      </w:r>
      <w:proofErr w:type="spellStart"/>
      <w:r w:rsidRPr="00AD4C4F">
        <w:rPr>
          <w:rFonts w:cs="Times New Roman"/>
          <w:color w:val="000000"/>
          <w:szCs w:val="29"/>
        </w:rPr>
        <w:t>Reaume</w:t>
      </w:r>
      <w:proofErr w:type="spellEnd"/>
      <w:r w:rsidRPr="00AD4C4F">
        <w:rPr>
          <w:rFonts w:cs="Times New Roman"/>
          <w:color w:val="000000"/>
          <w:szCs w:val="29"/>
        </w:rPr>
        <w:t>:</w:t>
      </w:r>
      <w:r w:rsidRPr="00AD4C4F">
        <w:rPr>
          <w:rFonts w:cs="Times New Roman"/>
          <w:color w:val="000000"/>
        </w:rPr>
        <w:t> </w:t>
      </w:r>
      <w:hyperlink r:id="rId11" w:history="1">
        <w:r w:rsidRPr="00AD4C4F">
          <w:rPr>
            <w:rFonts w:cs="Times New Roman"/>
            <w:bCs/>
            <w:u w:val="single"/>
          </w:rPr>
          <w:t>greaume@yorku.ca</w:t>
        </w:r>
      </w:hyperlink>
      <w:r w:rsidRPr="00AD4C4F">
        <w:rPr>
          <w:rFonts w:cs="Times New Roman"/>
          <w:szCs w:val="29"/>
        </w:rPr>
        <w:t>.</w:t>
      </w:r>
      <w:r w:rsidRPr="00AD4C4F">
        <w:rPr>
          <w:rFonts w:cs="Times New Roman"/>
          <w:color w:val="000000"/>
          <w:szCs w:val="29"/>
        </w:rPr>
        <w:t xml:space="preserve"> These tours are of course free and open to anyone who wishes to attend, but they should be arranged at least a week or two in advance.</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References:</w:t>
      </w:r>
    </w:p>
    <w:p w:rsidR="00AD4C4F" w:rsidRPr="00AD4C4F" w:rsidRDefault="00AD4C4F" w:rsidP="00AD4C4F">
      <w:pPr>
        <w:shd w:val="clear" w:color="auto" w:fill="FFFFFF"/>
        <w:spacing w:line="260" w:lineRule="atLeast"/>
        <w:rPr>
          <w:rFonts w:cs="Times New Roman"/>
          <w:color w:val="000000"/>
          <w:szCs w:val="29"/>
        </w:rPr>
      </w:pPr>
    </w:p>
    <w:p w:rsid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Geoffrey </w:t>
      </w:r>
      <w:proofErr w:type="spellStart"/>
      <w:r w:rsidRPr="00AD4C4F">
        <w:rPr>
          <w:rFonts w:cs="Times New Roman"/>
          <w:color w:val="000000"/>
          <w:szCs w:val="29"/>
        </w:rPr>
        <w:t>Reaume</w:t>
      </w:r>
      <w:proofErr w:type="spellEnd"/>
      <w:r w:rsidRPr="00AD4C4F">
        <w:rPr>
          <w:rFonts w:cs="Times New Roman"/>
          <w:color w:val="000000"/>
          <w:szCs w:val="29"/>
        </w:rPr>
        <w:t>,</w:t>
      </w:r>
      <w:r w:rsidRPr="00AD4C4F">
        <w:rPr>
          <w:rFonts w:cs="Times New Roman"/>
          <w:color w:val="000000"/>
        </w:rPr>
        <w:t> </w:t>
      </w:r>
      <w:r w:rsidRPr="00AD4C4F">
        <w:rPr>
          <w:rFonts w:cs="Times New Roman"/>
          <w:i/>
          <w:iCs/>
          <w:color w:val="000000"/>
        </w:rPr>
        <w:t>Remembrance of Patients Past: Patient Life at the Toronto Hospital for the Insane, 1870-1940 </w:t>
      </w:r>
      <w:r w:rsidRPr="00AD4C4F">
        <w:rPr>
          <w:rFonts w:cs="Times New Roman"/>
          <w:color w:val="000000"/>
          <w:szCs w:val="29"/>
        </w:rPr>
        <w:t>(Toronto: Oxford University Press, 2000).</w:t>
      </w:r>
    </w:p>
    <w:p w:rsidR="00AD4C4F" w:rsidRPr="00AD4C4F" w:rsidRDefault="00AD4C4F" w:rsidP="00AD4C4F">
      <w:pPr>
        <w:shd w:val="clear" w:color="auto" w:fill="FFFFFF"/>
        <w:spacing w:line="260" w:lineRule="atLeast"/>
        <w:rPr>
          <w:rFonts w:cs="Times New Roman"/>
          <w:color w:val="000000"/>
          <w:szCs w:val="29"/>
        </w:rPr>
      </w:pPr>
    </w:p>
    <w:p w:rsidR="00AD4C4F" w:rsidRPr="00AD4C4F" w:rsidRDefault="00AD4C4F" w:rsidP="00AD4C4F">
      <w:pPr>
        <w:shd w:val="clear" w:color="auto" w:fill="FFFFFF"/>
        <w:spacing w:line="260" w:lineRule="atLeast"/>
        <w:rPr>
          <w:rFonts w:cs="Times New Roman"/>
          <w:color w:val="000000"/>
          <w:szCs w:val="29"/>
        </w:rPr>
      </w:pPr>
      <w:r w:rsidRPr="00AD4C4F">
        <w:rPr>
          <w:rFonts w:cs="Times New Roman"/>
          <w:color w:val="000000"/>
          <w:szCs w:val="29"/>
        </w:rPr>
        <w:t xml:space="preserve">--------------------- “Patients at Work: Insane Asylum Inmates’ </w:t>
      </w:r>
      <w:proofErr w:type="spellStart"/>
      <w:r w:rsidRPr="00AD4C4F">
        <w:rPr>
          <w:rFonts w:cs="Times New Roman"/>
          <w:color w:val="000000"/>
          <w:szCs w:val="29"/>
        </w:rPr>
        <w:t>Labour</w:t>
      </w:r>
      <w:proofErr w:type="spellEnd"/>
      <w:r w:rsidRPr="00AD4C4F">
        <w:rPr>
          <w:rFonts w:cs="Times New Roman"/>
          <w:color w:val="000000"/>
          <w:szCs w:val="29"/>
        </w:rPr>
        <w:t xml:space="preserve"> in Ontario, 1841-1900” in James Moran and David Wright, eds</w:t>
      </w:r>
      <w:proofErr w:type="gramStart"/>
      <w:r w:rsidRPr="00AD4C4F">
        <w:rPr>
          <w:rFonts w:cs="Times New Roman"/>
          <w:color w:val="000000"/>
          <w:szCs w:val="29"/>
        </w:rPr>
        <w:t>.,</w:t>
      </w:r>
      <w:proofErr w:type="gramEnd"/>
      <w:r w:rsidRPr="00AD4C4F">
        <w:rPr>
          <w:rFonts w:cs="Times New Roman"/>
          <w:color w:val="000000"/>
        </w:rPr>
        <w:t> </w:t>
      </w:r>
      <w:r w:rsidRPr="00AD4C4F">
        <w:rPr>
          <w:rFonts w:cs="Times New Roman"/>
          <w:i/>
          <w:iCs/>
          <w:color w:val="000000"/>
        </w:rPr>
        <w:t>Mental Health and    Canadian Society: Historical Perspectives. </w:t>
      </w:r>
      <w:r w:rsidRPr="00AD4C4F">
        <w:rPr>
          <w:rFonts w:cs="Times New Roman"/>
          <w:color w:val="000000"/>
          <w:szCs w:val="29"/>
        </w:rPr>
        <w:t>(Montreal and Kingston: McGill-Queen’s University Press, 2006): 69-96.</w:t>
      </w:r>
    </w:p>
    <w:p w:rsidR="00E20996" w:rsidRPr="00AD4C4F" w:rsidRDefault="00AD4C4F"/>
    <w:sectPr w:rsidR="00E20996" w:rsidRPr="00AD4C4F" w:rsidSect="00E209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4C4F"/>
    <w:rsid w:val="00AD4C4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07"/>
    <w:rPr>
      <w:rFonts w:ascii="Times New Roman" w:hAnsi="Times New Roman"/>
    </w:rPr>
  </w:style>
  <w:style w:type="paragraph" w:styleId="Heading1">
    <w:name w:val="heading 1"/>
    <w:basedOn w:val="Normal"/>
    <w:link w:val="Heading1Char"/>
    <w:uiPriority w:val="9"/>
    <w:rsid w:val="00AD4C4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D4C4F"/>
    <w:pPr>
      <w:spacing w:beforeLines="1" w:afterLines="1"/>
      <w:outlineLvl w:val="1"/>
    </w:pPr>
    <w:rPr>
      <w:rFonts w:ascii="Times" w:hAnsi="Times"/>
      <w:b/>
      <w:sz w:val="36"/>
      <w:szCs w:val="20"/>
    </w:rPr>
  </w:style>
  <w:style w:type="paragraph" w:styleId="Heading3">
    <w:name w:val="heading 3"/>
    <w:basedOn w:val="Normal"/>
    <w:link w:val="Heading3Char"/>
    <w:uiPriority w:val="9"/>
    <w:rsid w:val="00AD4C4F"/>
    <w:pPr>
      <w:spacing w:beforeLines="1" w:afterLines="1"/>
      <w:outlineLvl w:val="2"/>
    </w:pPr>
    <w:rPr>
      <w:rFonts w:ascii="Times" w:hAnsi="Times"/>
      <w:b/>
      <w:sz w:val="27"/>
      <w:szCs w:val="20"/>
    </w:rPr>
  </w:style>
  <w:style w:type="paragraph" w:styleId="Heading4">
    <w:name w:val="heading 4"/>
    <w:basedOn w:val="Normal"/>
    <w:link w:val="Heading4Char"/>
    <w:uiPriority w:val="9"/>
    <w:rsid w:val="00AD4C4F"/>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D4C4F"/>
    <w:rPr>
      <w:rFonts w:ascii="Times" w:hAnsi="Times"/>
      <w:b/>
      <w:kern w:val="36"/>
      <w:sz w:val="48"/>
      <w:szCs w:val="20"/>
    </w:rPr>
  </w:style>
  <w:style w:type="character" w:customStyle="1" w:styleId="Heading2Char">
    <w:name w:val="Heading 2 Char"/>
    <w:basedOn w:val="DefaultParagraphFont"/>
    <w:link w:val="Heading2"/>
    <w:uiPriority w:val="9"/>
    <w:rsid w:val="00AD4C4F"/>
    <w:rPr>
      <w:rFonts w:ascii="Times" w:hAnsi="Times"/>
      <w:b/>
      <w:sz w:val="36"/>
      <w:szCs w:val="20"/>
    </w:rPr>
  </w:style>
  <w:style w:type="character" w:customStyle="1" w:styleId="Heading3Char">
    <w:name w:val="Heading 3 Char"/>
    <w:basedOn w:val="DefaultParagraphFont"/>
    <w:link w:val="Heading3"/>
    <w:uiPriority w:val="9"/>
    <w:rsid w:val="00AD4C4F"/>
    <w:rPr>
      <w:rFonts w:ascii="Times" w:hAnsi="Times"/>
      <w:b/>
      <w:sz w:val="27"/>
      <w:szCs w:val="20"/>
    </w:rPr>
  </w:style>
  <w:style w:type="character" w:customStyle="1" w:styleId="Heading4Char">
    <w:name w:val="Heading 4 Char"/>
    <w:basedOn w:val="DefaultParagraphFont"/>
    <w:link w:val="Heading4"/>
    <w:uiPriority w:val="9"/>
    <w:rsid w:val="00AD4C4F"/>
    <w:rPr>
      <w:rFonts w:ascii="Times" w:hAnsi="Times"/>
      <w:b/>
      <w:szCs w:val="20"/>
    </w:rPr>
  </w:style>
  <w:style w:type="character" w:customStyle="1" w:styleId="center">
    <w:name w:val="center"/>
    <w:basedOn w:val="DefaultParagraphFont"/>
    <w:rsid w:val="00AD4C4F"/>
  </w:style>
  <w:style w:type="paragraph" w:customStyle="1" w:styleId="center1">
    <w:name w:val="center1"/>
    <w:basedOn w:val="Normal"/>
    <w:rsid w:val="00AD4C4F"/>
    <w:pPr>
      <w:spacing w:beforeLines="1" w:afterLines="1"/>
    </w:pPr>
    <w:rPr>
      <w:rFonts w:ascii="Times" w:hAnsi="Times"/>
      <w:sz w:val="20"/>
      <w:szCs w:val="20"/>
    </w:rPr>
  </w:style>
  <w:style w:type="character" w:styleId="Hyperlink">
    <w:name w:val="Hyperlink"/>
    <w:basedOn w:val="DefaultParagraphFont"/>
    <w:uiPriority w:val="99"/>
    <w:rsid w:val="00AD4C4F"/>
    <w:rPr>
      <w:color w:val="0000FF"/>
      <w:u w:val="single"/>
    </w:rPr>
  </w:style>
  <w:style w:type="character" w:styleId="FollowedHyperlink">
    <w:name w:val="FollowedHyperlink"/>
    <w:basedOn w:val="DefaultParagraphFont"/>
    <w:uiPriority w:val="99"/>
    <w:rsid w:val="00AD4C4F"/>
    <w:rPr>
      <w:color w:val="0000FF"/>
      <w:u w:val="single"/>
    </w:rPr>
  </w:style>
  <w:style w:type="character" w:customStyle="1" w:styleId="apple-converted-space">
    <w:name w:val="apple-converted-space"/>
    <w:basedOn w:val="DefaultParagraphFont"/>
    <w:rsid w:val="00AD4C4F"/>
  </w:style>
  <w:style w:type="paragraph" w:styleId="NormalWeb">
    <w:name w:val="Normal (Web)"/>
    <w:basedOn w:val="Normal"/>
    <w:uiPriority w:val="99"/>
    <w:rsid w:val="00AD4C4F"/>
    <w:pPr>
      <w:spacing w:beforeLines="1" w:afterLines="1"/>
    </w:pPr>
    <w:rPr>
      <w:rFonts w:ascii="Times" w:hAnsi="Times" w:cs="Times New Roman"/>
      <w:sz w:val="20"/>
      <w:szCs w:val="20"/>
    </w:rPr>
  </w:style>
  <w:style w:type="character" w:customStyle="1" w:styleId="italic">
    <w:name w:val="italic"/>
    <w:basedOn w:val="DefaultParagraphFont"/>
    <w:rsid w:val="00AD4C4F"/>
  </w:style>
  <w:style w:type="paragraph" w:styleId="ListParagraph">
    <w:name w:val="List Paragraph"/>
    <w:basedOn w:val="Normal"/>
    <w:uiPriority w:val="34"/>
    <w:qFormat/>
    <w:rsid w:val="00AD4C4F"/>
    <w:pPr>
      <w:ind w:left="720"/>
      <w:contextualSpacing/>
    </w:pPr>
  </w:style>
</w:styles>
</file>

<file path=word/webSettings.xml><?xml version="1.0" encoding="utf-8"?>
<w:webSettings xmlns:r="http://schemas.openxmlformats.org/officeDocument/2006/relationships" xmlns:w="http://schemas.openxmlformats.org/wordprocessingml/2006/main">
  <w:divs>
    <w:div w:id="1780682844">
      <w:bodyDiv w:val="1"/>
      <w:marLeft w:val="0"/>
      <w:marRight w:val="0"/>
      <w:marTop w:val="0"/>
      <w:marBottom w:val="0"/>
      <w:divBdr>
        <w:top w:val="none" w:sz="0" w:space="0" w:color="auto"/>
        <w:left w:val="none" w:sz="0" w:space="0" w:color="auto"/>
        <w:bottom w:val="none" w:sz="0" w:space="0" w:color="auto"/>
        <w:right w:val="none" w:sz="0" w:space="0" w:color="auto"/>
      </w:divBdr>
      <w:divsChild>
        <w:div w:id="335152763">
          <w:marLeft w:val="0"/>
          <w:marRight w:val="0"/>
          <w:marTop w:val="0"/>
          <w:marBottom w:val="0"/>
          <w:divBdr>
            <w:top w:val="none" w:sz="0" w:space="0" w:color="auto"/>
            <w:left w:val="none" w:sz="0" w:space="0" w:color="auto"/>
            <w:bottom w:val="none" w:sz="0" w:space="0" w:color="auto"/>
            <w:right w:val="none" w:sz="0" w:space="0" w:color="auto"/>
          </w:divBdr>
          <w:divsChild>
            <w:div w:id="636106553">
              <w:marLeft w:val="67"/>
              <w:marRight w:val="67"/>
              <w:marTop w:val="100"/>
              <w:marBottom w:val="100"/>
              <w:divBdr>
                <w:top w:val="none" w:sz="0" w:space="0" w:color="auto"/>
                <w:left w:val="none" w:sz="0" w:space="0" w:color="auto"/>
                <w:bottom w:val="none" w:sz="0" w:space="0" w:color="auto"/>
                <w:right w:val="none" w:sz="0" w:space="0" w:color="auto"/>
              </w:divBdr>
            </w:div>
            <w:div w:id="494808535">
              <w:marLeft w:val="533"/>
              <w:marRight w:val="133"/>
              <w:marTop w:val="100"/>
              <w:marBottom w:val="100"/>
              <w:divBdr>
                <w:top w:val="none" w:sz="0" w:space="0" w:color="auto"/>
                <w:left w:val="none" w:sz="0" w:space="0" w:color="auto"/>
                <w:bottom w:val="none" w:sz="0" w:space="0" w:color="auto"/>
                <w:right w:val="none" w:sz="0" w:space="0" w:color="auto"/>
              </w:divBdr>
            </w:div>
          </w:divsChild>
        </w:div>
        <w:div w:id="4759231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aume@yorku.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cjkudlick@ucdavis.edu" TargetMode="External"/><Relationship Id="rId5" Type="http://schemas.openxmlformats.org/officeDocument/2006/relationships/hyperlink" Target="http://www.dishist.org/news/join.htm" TargetMode="External"/><Relationship Id="rId6" Type="http://schemas.openxmlformats.org/officeDocument/2006/relationships/image" Target="media/image1.png"/><Relationship Id="rId7" Type="http://schemas.openxmlformats.org/officeDocument/2006/relationships/hyperlink" Target="http://disstud.blogspot.com/" TargetMode="External"/><Relationship Id="rId8" Type="http://schemas.openxmlformats.org/officeDocument/2006/relationships/hyperlink" Target="http://autismdiva.blogspot.com/" TargetMode="External"/><Relationship Id="rId9" Type="http://schemas.openxmlformats.org/officeDocument/2006/relationships/hyperlink" Target="http://charlesdawson.blogspot.com/" TargetMode="External"/><Relationship Id="rId10" Type="http://schemas.openxmlformats.org/officeDocument/2006/relationships/hyperlink" Target="http://thegimpparad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3833</Words>
  <Characters>21849</Characters>
  <Application>Microsoft Macintosh Word</Application>
  <DocSecurity>0</DocSecurity>
  <Lines>182</Lines>
  <Paragraphs>43</Paragraphs>
  <ScaleCrop>false</ScaleCrop>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Legg</dc:creator>
  <cp:keywords/>
  <cp:lastModifiedBy>Jannelle Legg</cp:lastModifiedBy>
  <cp:revision>1</cp:revision>
  <dcterms:created xsi:type="dcterms:W3CDTF">2016-09-15T21:06:00Z</dcterms:created>
  <dcterms:modified xsi:type="dcterms:W3CDTF">2016-09-15T21:14:00Z</dcterms:modified>
</cp:coreProperties>
</file>